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E0794D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9064A4" w:rsidRPr="009064A4">
        <w:rPr>
          <w:rFonts w:ascii="Calibri" w:hAnsi="Calibri" w:cs="Calibri"/>
          <w:b/>
          <w:bCs/>
          <w:color w:val="000000"/>
        </w:rPr>
        <w:t>BCMS Training for ASEC BCMS Team - PECB ISO 22301 Lead Implementer Course</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EE45B0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84425C">
        <w:rPr>
          <w:rFonts w:ascii="Calibri" w:hAnsi="Calibri" w:cs="Calibri"/>
          <w:b/>
          <w:bCs/>
          <w:color w:val="000000"/>
        </w:rPr>
        <w:t>8 June</w:t>
      </w:r>
      <w:r w:rsidR="009064A4">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7334"/>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46FF1"/>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4425C"/>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A68D2"/>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419E"/>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152</cp:revision>
  <dcterms:created xsi:type="dcterms:W3CDTF">2024-03-25T21:25:00Z</dcterms:created>
  <dcterms:modified xsi:type="dcterms:W3CDTF">2026-05-29T09:50:00Z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